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F7BD1" w14:textId="77777777" w:rsidR="00170071" w:rsidRDefault="00170071" w:rsidP="00170071">
      <w:pPr>
        <w:widowControl w:val="0"/>
        <w:bidi/>
        <w:spacing w:after="0"/>
        <w:jc w:val="center"/>
        <w:rPr>
          <w:rFonts w:cs="QuranTaha"/>
          <w:sz w:val="28"/>
          <w:szCs w:val="28"/>
          <w:rtl/>
          <w:lang w:bidi="fa-IR"/>
        </w:rPr>
      </w:pPr>
    </w:p>
    <w:p w14:paraId="33CCE356" w14:textId="77777777" w:rsidR="00170071" w:rsidRDefault="00170071" w:rsidP="00170071">
      <w:pPr>
        <w:widowControl w:val="0"/>
        <w:bidi/>
        <w:spacing w:after="0"/>
        <w:jc w:val="center"/>
        <w:rPr>
          <w:rFonts w:cs="QuranTaha"/>
          <w:sz w:val="28"/>
          <w:szCs w:val="28"/>
          <w:rtl/>
          <w:lang w:bidi="fa-IR"/>
        </w:rPr>
      </w:pPr>
    </w:p>
    <w:p w14:paraId="7242D8F3" w14:textId="075DC7F6" w:rsidR="00901208" w:rsidRPr="00652E92" w:rsidRDefault="00901208" w:rsidP="00170071">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9D0C92">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BAF5F91" w:rsidR="00901208" w:rsidRPr="00652E92" w:rsidRDefault="00901208" w:rsidP="009D0C92">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636746">
        <w:rPr>
          <w:rFonts w:cs="B Mitra" w:hint="cs"/>
          <w:b/>
          <w:bCs/>
          <w:sz w:val="32"/>
          <w:szCs w:val="32"/>
          <w:rtl/>
          <w:lang w:bidi="fa-IR"/>
        </w:rPr>
        <w:t>3</w:t>
      </w:r>
      <w:r w:rsidR="00AD2622">
        <w:rPr>
          <w:rFonts w:cs="B Mitra" w:hint="cs"/>
          <w:b/>
          <w:bCs/>
          <w:sz w:val="32"/>
          <w:szCs w:val="32"/>
          <w:rtl/>
          <w:lang w:bidi="fa-IR"/>
        </w:rPr>
        <w:t>4</w:t>
      </w:r>
    </w:p>
    <w:p w14:paraId="280D37E5" w14:textId="77777777" w:rsidR="008744A3" w:rsidRDefault="008744A3" w:rsidP="009D0C92">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884E40C" w14:textId="3AE4E141" w:rsidR="00B3319E" w:rsidRDefault="00B3319E" w:rsidP="00B3319E">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گفتيم که ظاهر آيه اين است که در صدد اخبار از امری طبعی و تکوينی است، نه در صدد تشريع حکمی شرعی.</w:t>
      </w:r>
    </w:p>
    <w:p w14:paraId="7D2D8C54" w14:textId="54BBE941" w:rsidR="00B3319E" w:rsidRDefault="00B3319E" w:rsidP="00B3319E">
      <w:pPr>
        <w:widowControl w:val="0"/>
        <w:bidi/>
        <w:spacing w:after="0" w:line="257" w:lineRule="auto"/>
        <w:ind w:firstLine="284"/>
        <w:jc w:val="both"/>
        <w:rPr>
          <w:rFonts w:cs="Abz-2 (Badr)"/>
          <w:color w:val="000000" w:themeColor="text1"/>
          <w:sz w:val="28"/>
          <w:szCs w:val="28"/>
          <w:rtl/>
          <w:lang w:bidi="fa-IR"/>
        </w:rPr>
      </w:pPr>
      <w:bookmarkStart w:id="1" w:name="_Hlk180490372"/>
      <w:r>
        <w:rPr>
          <w:rFonts w:cs="Abz-2 (Badr)" w:hint="cs"/>
          <w:color w:val="000000" w:themeColor="text1"/>
          <w:sz w:val="28"/>
          <w:szCs w:val="28"/>
          <w:rtl/>
          <w:lang w:bidi="fa-IR"/>
        </w:rPr>
        <w:t xml:space="preserve">بيان مطلب اين که اولاً: آنچه که در آيه شريفه آمده و فرموده است: </w:t>
      </w:r>
      <w:r w:rsidRPr="002F45A0">
        <w:rPr>
          <w:rFonts w:cs="QuranTaha" w:hint="cs"/>
          <w:color w:val="BF8F00" w:themeColor="accent4" w:themeShade="BF"/>
          <w:sz w:val="26"/>
          <w:szCs w:val="26"/>
          <w:rtl/>
        </w:rPr>
        <w:t>«</w:t>
      </w:r>
      <w:r w:rsidRPr="00382876">
        <w:rPr>
          <w:rFonts w:cs="QuranTaha" w:hint="cs"/>
          <w:color w:val="BF8F00" w:themeColor="accent4" w:themeShade="BF"/>
          <w:sz w:val="26"/>
          <w:szCs w:val="26"/>
          <w:rtl/>
        </w:rPr>
        <w:t>بِما فَضَّلَ اللَّهُ بَعْضَهُمْ عَلى‏ بَعْضٍ‏</w:t>
      </w:r>
      <w:r w:rsidRPr="002F45A0">
        <w:rPr>
          <w:rFonts w:cs="QuranTaha" w:hint="cs"/>
          <w:color w:val="BF8F00" w:themeColor="accent4" w:themeShade="BF"/>
          <w:sz w:val="26"/>
          <w:szCs w:val="26"/>
          <w:rtl/>
        </w:rPr>
        <w:t>»</w:t>
      </w:r>
      <w:r w:rsidRPr="00287860">
        <w:rPr>
          <w:rFonts w:cs="Abz-2 (Badr)" w:hint="cs"/>
          <w:color w:val="000000" w:themeColor="text1"/>
          <w:sz w:val="28"/>
          <w:szCs w:val="28"/>
          <w:rtl/>
          <w:lang w:bidi="fa-IR"/>
        </w:rPr>
        <w:t xml:space="preserve"> به معنای اين نيست که خداوند مردان را بر زنان برتری داده است</w:t>
      </w:r>
      <w:r>
        <w:rPr>
          <w:rFonts w:cs="Abz-2 (Badr)" w:hint="cs"/>
          <w:color w:val="000000" w:themeColor="text1"/>
          <w:sz w:val="28"/>
          <w:szCs w:val="28"/>
          <w:rtl/>
          <w:lang w:bidi="fa-IR"/>
        </w:rPr>
        <w:t xml:space="preserve">، </w:t>
      </w:r>
      <w:r w:rsidR="00AA745C">
        <w:rPr>
          <w:rFonts w:cs="Abz-2 (Badr)" w:hint="cs"/>
          <w:color w:val="000000" w:themeColor="text1"/>
          <w:sz w:val="28"/>
          <w:szCs w:val="28"/>
          <w:rtl/>
          <w:lang w:bidi="fa-IR"/>
        </w:rPr>
        <w:t xml:space="preserve">وگرنه بهتر بود به جای آن بفرمايد: «بما فضّلهم الله عليهنّ»، </w:t>
      </w:r>
      <w:r>
        <w:rPr>
          <w:rFonts w:cs="Abz-2 (Badr)" w:hint="cs"/>
          <w:color w:val="000000" w:themeColor="text1"/>
          <w:sz w:val="28"/>
          <w:szCs w:val="28"/>
          <w:rtl/>
          <w:lang w:bidi="fa-IR"/>
        </w:rPr>
        <w:t>بلکه منظور از آن اين است که خداوند برخی از زنان و مردان را بر برخی ديگر از آنان برتری داده است که در نتيجه هر يک از اين دو گروه می‎تواند بر گروه ديگری از جهاتی برتری پيدا کند. مثلاً وقتی به اعضای يک گروه گفته می‎شود: «برخی از شما به نسبت به برخی ديگر دارای برتری‎هايی هستيد» متفاهم از آن اين نيست که يک عده خاص از آن گروه، برتری بر عده ديگری از آنان دارند، بلکه برداشت عرفی از اين جمله اين است که هر کدام از آنها از جهتی بر ديگری برتری دارد، هرچند ديگری نيز می‎تواند از جهاتی ديگر بر اين فرد دارای برتری باشد.</w:t>
      </w:r>
    </w:p>
    <w:p w14:paraId="576D68E7" w14:textId="77777777" w:rsidR="00B3319E" w:rsidRDefault="00B3319E" w:rsidP="00B3319E">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مؤيد اين مطلب نيز اين است که جهاتی که مردان از آن جهات بر زنان دارای برتری هستند، لزوماً جهاتی نيستند که در برابر آنها زنان فاقد خصوصيات باشند، بلکه چه بسا جهاتی باشند که زنان از جهات مقابل آنها بر مردان دارای برتری باشند. به عبارت ديگر نقاط ضعف زنان در برابر مردان لزوماً امور سلبی نيستند، بلکه بسياری از آنان ناشی از برتری زنان بر مردان در اموری ايجابی هستند که ضد جهات برتری مردان بر زنان است. مثلاً اين که قوه عاقله مردان برتر از زنان بوده و کمتر تحت تأثير عواطف و احساسات واقع می‎شود، بدين معناست که زنان از جهت عواطف و </w:t>
      </w:r>
      <w:r>
        <w:rPr>
          <w:rFonts w:cs="Abz-2 (Badr)" w:hint="cs"/>
          <w:color w:val="000000" w:themeColor="text1"/>
          <w:sz w:val="28"/>
          <w:szCs w:val="28"/>
          <w:rtl/>
          <w:lang w:bidi="fa-IR"/>
        </w:rPr>
        <w:lastRenderedPageBreak/>
        <w:t>احساسات، بر مردان دارای برتری هستند.</w:t>
      </w:r>
    </w:p>
    <w:p w14:paraId="67D21DB4" w14:textId="3C93CEBC" w:rsidR="00AA745C" w:rsidRDefault="00AA745C" w:rsidP="00AA745C">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مؤيّد ديگر اين مدعا نيز مطلبی است که در آيات سابق بر اين آيه شريفه ذکر شده و آمده است: </w:t>
      </w:r>
      <w:r w:rsidRPr="00AA745C">
        <w:rPr>
          <w:rFonts w:cs="QuranTaha" w:hint="cs"/>
          <w:color w:val="BF8F00" w:themeColor="accent4" w:themeShade="BF"/>
          <w:sz w:val="26"/>
          <w:szCs w:val="26"/>
          <w:rtl/>
        </w:rPr>
        <w:t>«وَلَا تَتَمَنَّوْا مَا فَضَّلَ اللَّهُ بِهِ بَعْضَكُمْ عَلَىٰ بَعْضٍ»</w:t>
      </w:r>
      <w:r w:rsidRPr="00AA745C">
        <w:rPr>
          <w:rStyle w:val="FootnoteReference"/>
          <w:rFonts w:cs="Abz-2 (Badr)"/>
          <w:sz w:val="26"/>
          <w:szCs w:val="26"/>
          <w:rtl/>
        </w:rPr>
        <w:footnoteReference w:id="1"/>
      </w:r>
      <w:r>
        <w:rPr>
          <w:rFonts w:cs="QuranTaha" w:hint="cs"/>
          <w:color w:val="BF8F00" w:themeColor="accent4" w:themeShade="BF"/>
          <w:sz w:val="26"/>
          <w:szCs w:val="26"/>
          <w:rtl/>
        </w:rPr>
        <w:t xml:space="preserve"> </w:t>
      </w:r>
      <w:r w:rsidRPr="00AA745C">
        <w:rPr>
          <w:rFonts w:cs="Abz-2 (Badr)" w:hint="cs"/>
          <w:color w:val="000000" w:themeColor="text1"/>
          <w:sz w:val="28"/>
          <w:szCs w:val="28"/>
          <w:rtl/>
          <w:lang w:bidi="fa-IR"/>
        </w:rPr>
        <w:t xml:space="preserve">زيرا معلوم است که </w:t>
      </w:r>
      <w:r>
        <w:rPr>
          <w:rFonts w:cs="Abz-2 (Badr)" w:hint="cs"/>
          <w:color w:val="000000" w:themeColor="text1"/>
          <w:sz w:val="28"/>
          <w:szCs w:val="28"/>
          <w:rtl/>
          <w:lang w:bidi="fa-IR"/>
        </w:rPr>
        <w:t>تفضيل برخی از افراد بر برخی ديگر از جميع جهات نيست، بلکه چه بسا گروهی بر گروهی ديگر از يک جهت برتری داشته و از جهتی ديگر نسبت به آنان نقصان داشته باشد.</w:t>
      </w:r>
    </w:p>
    <w:p w14:paraId="0CF11995" w14:textId="356DA9E4" w:rsidR="00AA745C" w:rsidRPr="00AA745C" w:rsidRDefault="00AA745C" w:rsidP="00AA745C">
      <w:pPr>
        <w:widowControl w:val="0"/>
        <w:bidi/>
        <w:spacing w:after="0" w:line="257" w:lineRule="auto"/>
        <w:ind w:firstLine="284"/>
        <w:jc w:val="both"/>
        <w:rPr>
          <w:rFonts w:cs="QuranTaha"/>
          <w:color w:val="BF8F00" w:themeColor="accent4" w:themeShade="BF"/>
          <w:sz w:val="26"/>
          <w:szCs w:val="26"/>
          <w:rtl/>
        </w:rPr>
      </w:pPr>
      <w:r>
        <w:rPr>
          <w:rFonts w:cs="Abz-2 (Badr)" w:hint="cs"/>
          <w:color w:val="000000" w:themeColor="text1"/>
          <w:sz w:val="28"/>
          <w:szCs w:val="28"/>
          <w:rtl/>
          <w:lang w:bidi="fa-IR"/>
        </w:rPr>
        <w:t xml:space="preserve">همچنين در آيه شريفه: </w:t>
      </w:r>
      <w:r w:rsidRPr="00AA745C">
        <w:rPr>
          <w:rFonts w:cs="QuranTaha" w:hint="cs"/>
          <w:color w:val="BF8F00" w:themeColor="accent4" w:themeShade="BF"/>
          <w:sz w:val="26"/>
          <w:szCs w:val="26"/>
          <w:rtl/>
        </w:rPr>
        <w:t>«تِلْكَ الرُّسُلُ فَضَّلْنَا بَعْضَهُمْ عَلَىٰ بَعْضٍ مِنْهُمْ مَنْ كَلَّمَ اللَّهُ وَرَفَعَ بَعْضَهُمْ دَرَجَاتٍ وَآتَيْنَا عِيسَى ابْنَ مَرْيَمَ الْبَيِّنَاتِ وَأَيَّدْنَاهُ بِرُوحِ الْقُدُسِ</w:t>
      </w:r>
      <w:r>
        <w:rPr>
          <w:rFonts w:cs="QuranTaha" w:hint="cs"/>
          <w:color w:val="BF8F00" w:themeColor="accent4" w:themeShade="BF"/>
          <w:sz w:val="26"/>
          <w:szCs w:val="26"/>
          <w:rtl/>
        </w:rPr>
        <w:t>»</w:t>
      </w:r>
      <w:r w:rsidR="00D0520B" w:rsidRPr="00AA745C">
        <w:rPr>
          <w:rStyle w:val="FootnoteReference"/>
          <w:rFonts w:cs="Abz-2 (Badr)"/>
          <w:sz w:val="26"/>
          <w:szCs w:val="26"/>
          <w:rtl/>
        </w:rPr>
        <w:footnoteReference w:id="2"/>
      </w:r>
      <w:r w:rsidRPr="00AA745C">
        <w:rPr>
          <w:rFonts w:cs="Abz-2 (Badr)" w:hint="cs"/>
          <w:color w:val="000000" w:themeColor="text1"/>
          <w:sz w:val="28"/>
          <w:szCs w:val="28"/>
          <w:rtl/>
          <w:lang w:bidi="fa-IR"/>
        </w:rPr>
        <w:t xml:space="preserve"> آشکار است </w:t>
      </w:r>
      <w:r>
        <w:rPr>
          <w:rFonts w:cs="Abz-2 (Badr)" w:hint="cs"/>
          <w:color w:val="000000" w:themeColor="text1"/>
          <w:sz w:val="28"/>
          <w:szCs w:val="28"/>
          <w:rtl/>
          <w:lang w:bidi="fa-IR"/>
        </w:rPr>
        <w:t xml:space="preserve">که برتری انبياء بر يکديگر به نحو حيثی بيان شده است، بدين معنا که ممکن است يک پيامبر بر پيامبران ديگر از اين جهت که </w:t>
      </w:r>
      <w:r w:rsidR="00D0520B">
        <w:rPr>
          <w:rFonts w:cs="Abz-2 (Badr)" w:hint="cs"/>
          <w:color w:val="000000" w:themeColor="text1"/>
          <w:sz w:val="28"/>
          <w:szCs w:val="28"/>
          <w:rtl/>
          <w:lang w:bidi="fa-IR"/>
        </w:rPr>
        <w:t>کليم الله بوده برتری داشته باشد در حالی که پيامبر ديگر بر او از اين جهت که مؤيّد به روح القدس بوده فضيلت پيدا کرده باشد.</w:t>
      </w:r>
    </w:p>
    <w:p w14:paraId="1B5E3F76"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گفته شود: بر اين اساس نبايد اين مطلب به عنوان وجه قوّام بودن مردان برای زنان ذکر شود، زيرا همان گونه که مردان از جهاتی بر زنان دارای برتری هستند، زنان نيز از جهاتی بر مردان برتری دارند.</w:t>
      </w:r>
    </w:p>
    <w:p w14:paraId="09B547AB"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پاسخ اين است که وجه تعليل به اين مطلب برای قوّام بودن مردان بر زنان اين است که جهاتی که از آن جهات مردان بر زنان برتری دارند، جهاتی هستند که در قوّام بودن مرد بر زن دارای تأثير است، در حالی که جهات برتری زنان بر مردان، چنين تأثيری ندارند.</w:t>
      </w:r>
    </w:p>
    <w:p w14:paraId="0A8B2EA3"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ثانياً: اگر مراد از نفقه در عبارت: </w:t>
      </w:r>
      <w:r w:rsidRPr="00C029AC">
        <w:rPr>
          <w:rFonts w:cs="QuranTaha" w:hint="cs"/>
          <w:color w:val="BF8F00" w:themeColor="accent4" w:themeShade="BF"/>
          <w:sz w:val="26"/>
          <w:szCs w:val="26"/>
          <w:rtl/>
        </w:rPr>
        <w:t>«</w:t>
      </w:r>
      <w:r w:rsidRPr="00382876">
        <w:rPr>
          <w:rFonts w:cs="QuranTaha" w:hint="cs"/>
          <w:color w:val="BF8F00" w:themeColor="accent4" w:themeShade="BF"/>
          <w:sz w:val="26"/>
          <w:szCs w:val="26"/>
          <w:rtl/>
        </w:rPr>
        <w:t>وَبِما أَنْفَقُوا مِنْ أَمْوالِهِمْ</w:t>
      </w:r>
      <w:r w:rsidRPr="00C029AC">
        <w:rPr>
          <w:rFonts w:cs="QuranTaha" w:hint="cs"/>
          <w:color w:val="BF8F00" w:themeColor="accent4" w:themeShade="BF"/>
          <w:sz w:val="26"/>
          <w:szCs w:val="26"/>
          <w:rtl/>
        </w:rPr>
        <w:t>‏»</w:t>
      </w:r>
      <w:r w:rsidRPr="00C029AC">
        <w:rPr>
          <w:rFonts w:cs="Abz-2 (Badr)" w:hint="cs"/>
          <w:color w:val="000000" w:themeColor="text1"/>
          <w:sz w:val="28"/>
          <w:szCs w:val="28"/>
          <w:rtl/>
          <w:lang w:bidi="fa-IR"/>
        </w:rPr>
        <w:t xml:space="preserve">، </w:t>
      </w:r>
      <w:r>
        <w:rPr>
          <w:rFonts w:cs="Abz-2 (Badr)" w:hint="cs"/>
          <w:color w:val="000000" w:themeColor="text1"/>
          <w:sz w:val="28"/>
          <w:szCs w:val="28"/>
          <w:rtl/>
          <w:lang w:bidi="fa-IR"/>
        </w:rPr>
        <w:t>نفقه‎ای باشد که شرعاً دادن آن بر مرد واجب شده است، در اين صورت نبايد وجوب چنين امری دليل قوّام بودن مردان ذکر می‎شد، زيرا آنچه که سبب وجوب دادن نفقه بر مرد می‎شود قوّام بودن او به نسبت به زن است، نه اين که قوّام بودن ناشی از وجوب دادن نفقه باشد.</w:t>
      </w:r>
    </w:p>
    <w:p w14:paraId="1888C995"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مضافاً بر اين که در اين صورت آيه فقط اختصاص به روابط زوجين پيدا خواهد کرد و با مدعای برخی از مفسّرين </w:t>
      </w:r>
      <w:r>
        <w:rPr>
          <w:rFonts w:cs="Abz-2 (Badr)" w:hint="cs"/>
          <w:color w:val="000000" w:themeColor="text1"/>
          <w:sz w:val="28"/>
          <w:szCs w:val="28"/>
          <w:rtl/>
          <w:lang w:bidi="fa-IR"/>
        </w:rPr>
        <w:lastRenderedPageBreak/>
        <w:t>مبنی بر عموم آن ناسازگار خواهد بود، زيرا در غير اين صورت می‎توان ادعا کرد که در برخی از موارد اعطاء نفقه به مرد شرعاً به عهده زن گذاشته شده است، مثل موردی که زنی دارای تمکّن مالی بوده و پدر يا پسر او فقير باشند و نمی‎توان ادعا کرد که مطلقاً نفقه زن بر عهده مرد است.</w:t>
      </w:r>
    </w:p>
    <w:p w14:paraId="52AA0C9B"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مراد از اين عبارت اين است که به نحو طبيعی، تأثيرگذاری مردان در امور اقتصادی بيشتر از زنان است و اين نوع مردان هستند که امور اقتصادی را اداره می‎کنند. به همين جهت گفته می‎شود که حتی در کشورهايی که مردم در انها تابع احکام شرعی اسلامی نيستند و ادعای برابر زن و مرد در جيمع شؤون می‎شود نيز، تأثيرگذاری مردان در امور اقتضادی چندين برابر زنان است و اقتصاد آن کشورها عملاً توسط مردان اداره می‎شود.</w:t>
      </w:r>
    </w:p>
    <w:p w14:paraId="60B267FB" w14:textId="77777777" w:rsidR="00B3319E" w:rsidRDefault="00B3319E" w:rsidP="00B3319E">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ذکر اين عبارت بعد از عبارت: </w:t>
      </w:r>
      <w:r w:rsidRPr="002F45A0">
        <w:rPr>
          <w:rFonts w:cs="QuranTaha" w:hint="cs"/>
          <w:color w:val="BF8F00" w:themeColor="accent4" w:themeShade="BF"/>
          <w:sz w:val="26"/>
          <w:szCs w:val="26"/>
          <w:rtl/>
        </w:rPr>
        <w:t>«</w:t>
      </w:r>
      <w:r w:rsidRPr="00382876">
        <w:rPr>
          <w:rFonts w:cs="QuranTaha" w:hint="cs"/>
          <w:color w:val="BF8F00" w:themeColor="accent4" w:themeShade="BF"/>
          <w:sz w:val="26"/>
          <w:szCs w:val="26"/>
          <w:rtl/>
        </w:rPr>
        <w:t>بِما فَضَّلَ اللَّهُ بَعْضَهُمْ عَلى‏ بَعْضٍ‏</w:t>
      </w:r>
      <w:r w:rsidRPr="002F45A0">
        <w:rPr>
          <w:rFonts w:cs="QuranTaha" w:hint="cs"/>
          <w:color w:val="BF8F00" w:themeColor="accent4" w:themeShade="BF"/>
          <w:sz w:val="26"/>
          <w:szCs w:val="26"/>
          <w:rtl/>
        </w:rPr>
        <w:t>»</w:t>
      </w:r>
      <w:r>
        <w:rPr>
          <w:rFonts w:cs="QuranTaha" w:hint="cs"/>
          <w:color w:val="BF8F00" w:themeColor="accent4" w:themeShade="BF"/>
          <w:sz w:val="26"/>
          <w:szCs w:val="26"/>
          <w:rtl/>
        </w:rPr>
        <w:t xml:space="preserve"> </w:t>
      </w:r>
      <w:r w:rsidRPr="00A80709">
        <w:rPr>
          <w:rFonts w:cs="Abz-2 (Badr)" w:hint="cs"/>
          <w:color w:val="000000" w:themeColor="text1"/>
          <w:sz w:val="28"/>
          <w:szCs w:val="28"/>
          <w:rtl/>
          <w:lang w:bidi="fa-IR"/>
        </w:rPr>
        <w:t xml:space="preserve">ذکر خاص بعد از عام و </w:t>
      </w:r>
      <w:r>
        <w:rPr>
          <w:rFonts w:cs="Abz-2 (Badr)" w:hint="cs"/>
          <w:color w:val="000000" w:themeColor="text1"/>
          <w:sz w:val="28"/>
          <w:szCs w:val="28"/>
          <w:rtl/>
          <w:lang w:bidi="fa-IR"/>
        </w:rPr>
        <w:t>از باب ذکر اکمل مصاديق عام است.</w:t>
      </w:r>
    </w:p>
    <w:p w14:paraId="0FFC7C65" w14:textId="02881317" w:rsidR="00250F62" w:rsidRPr="00287860" w:rsidRDefault="00B3319E" w:rsidP="00423BC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پس می‎توان اين گونه نتيجه گرفت که آيه شريفه در صدد افاده اين مطلب است که چون مردان بر زنان از جهاتی برتری دارند که آن جهات، تأثيرگذاری در قوّام بودن آنان دارد که يکی از مصاديق آن و بلکه مصداق اکمل آن حيثيت اقتصادی است، طبعاً مردان قوّام برای زنان هستند، هرچند هر عامی می‎تواند دارای استثنائاتی هم باشد، ولی اگر جامعه‎ای به اين سمت حرکت کند که بر خلاف اين امر طبعی نوع زنان از تحت قيموميت مردان خارج شوند، اين حرکت به جهت اين که حرکتی خلاف طبيعت انسانی است، محکوم به شکست است، هرچند حرمت شرعی برای آن از اين آيه شريفه استنباط نمی‎شود.</w:t>
      </w:r>
      <w:bookmarkEnd w:id="1"/>
    </w:p>
    <w:sectPr w:rsidR="00250F62" w:rsidRPr="00287860" w:rsidSect="006A580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FF14B" w14:textId="77777777" w:rsidR="00DE3761" w:rsidRDefault="00DE3761" w:rsidP="00F71127">
      <w:pPr>
        <w:spacing w:after="0" w:line="240" w:lineRule="auto"/>
      </w:pPr>
      <w:r>
        <w:separator/>
      </w:r>
    </w:p>
  </w:endnote>
  <w:endnote w:type="continuationSeparator" w:id="0">
    <w:p w14:paraId="1C3AFF60" w14:textId="77777777" w:rsidR="00DE3761" w:rsidRDefault="00DE376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09DB" w14:textId="77777777" w:rsidR="006A580B" w:rsidRDefault="006A5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EDF1" w14:textId="77777777" w:rsidR="006A580B" w:rsidRDefault="006A5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C3A1F" w14:textId="77777777" w:rsidR="00DE3761" w:rsidRDefault="00DE3761" w:rsidP="00EE25C0">
      <w:pPr>
        <w:bidi/>
        <w:spacing w:after="0" w:line="240" w:lineRule="auto"/>
      </w:pPr>
      <w:r>
        <w:separator/>
      </w:r>
    </w:p>
  </w:footnote>
  <w:footnote w:type="continuationSeparator" w:id="0">
    <w:p w14:paraId="3C512E35" w14:textId="77777777" w:rsidR="00DE3761" w:rsidRDefault="00DE3761" w:rsidP="00F71127">
      <w:pPr>
        <w:bidi/>
        <w:spacing w:after="0" w:line="240" w:lineRule="auto"/>
      </w:pPr>
      <w:r>
        <w:continuationSeparator/>
      </w:r>
    </w:p>
  </w:footnote>
  <w:footnote w:id="1">
    <w:p w14:paraId="3D98A627" w14:textId="3FAEE9BC" w:rsidR="00AA745C" w:rsidRPr="00AA745C" w:rsidRDefault="00AA745C" w:rsidP="00AA745C">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ـ نساء(4):32.</w:t>
      </w:r>
    </w:p>
  </w:footnote>
  <w:footnote w:id="2">
    <w:p w14:paraId="4B1B683E" w14:textId="13DEFC82" w:rsidR="00D0520B" w:rsidRPr="00AA745C" w:rsidRDefault="00D0520B" w:rsidP="00D0520B">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بقره(2):253.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01906" w14:textId="77777777" w:rsidR="006A580B" w:rsidRDefault="006A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F5A5" w14:textId="6FE899C1" w:rsidR="006A580B" w:rsidRDefault="006A580B">
    <w:pPr>
      <w:pStyle w:val="Header"/>
    </w:pPr>
    <w:r>
      <w:rPr>
        <w:noProof/>
      </w:rPr>
      <mc:AlternateContent>
        <mc:Choice Requires="wps">
          <w:drawing>
            <wp:anchor distT="45720" distB="45720" distL="114300" distR="114300" simplePos="0" relativeHeight="251661312" behindDoc="0" locked="0" layoutInCell="1" allowOverlap="1" wp14:anchorId="495F831D" wp14:editId="7909E739">
              <wp:simplePos x="0" y="0"/>
              <wp:positionH relativeFrom="column">
                <wp:posOffset>1794510</wp:posOffset>
              </wp:positionH>
              <wp:positionV relativeFrom="paragraph">
                <wp:posOffset>180975</wp:posOffset>
              </wp:positionV>
              <wp:extent cx="4429125" cy="15811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581150"/>
                      </a:xfrm>
                      <a:prstGeom prst="rect">
                        <a:avLst/>
                      </a:prstGeom>
                      <a:solidFill>
                        <a:srgbClr val="FFFFFF"/>
                      </a:solidFill>
                      <a:ln w="9525">
                        <a:noFill/>
                        <a:miter lim="800000"/>
                        <a:headEnd/>
                        <a:tailEnd/>
                      </a:ln>
                    </wps:spPr>
                    <wps:txbx>
                      <w:txbxContent>
                        <w:p w14:paraId="7CC84492" w14:textId="56D46419" w:rsidR="008F269F" w:rsidRDefault="008F269F" w:rsidP="008F269F">
                          <w:pPr>
                            <w:bidi/>
                            <w:rPr>
                              <w:rFonts w:cs="B Mehr"/>
                            </w:rPr>
                          </w:pPr>
                          <w:r>
                            <w:rPr>
                              <w:rFonts w:cs="B Mehr" w:hint="cs"/>
                              <w:rtl/>
                            </w:rPr>
                            <w:t>تقریر درس خارج فقه،  استاد حاج سید علی موسوی اردبیلی</w:t>
                          </w:r>
                          <w:r>
                            <w:rPr>
                              <w:rFonts w:cs="B Mehr" w:hint="cs"/>
                            </w:rPr>
                            <w:t xml:space="preserve"> </w:t>
                          </w:r>
                        </w:p>
                        <w:p w14:paraId="29FB8968" w14:textId="77777777" w:rsidR="008F269F" w:rsidRDefault="008F269F" w:rsidP="008F269F">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31D311B4" w14:textId="37B29801" w:rsidR="008F269F" w:rsidRDefault="008F269F" w:rsidP="008F269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چهارشنبه</w:t>
                          </w:r>
                          <w:r>
                            <w:rPr>
                              <w:rFonts w:cs="B Mehr" w:hint="cs"/>
                              <w:rtl/>
                            </w:rPr>
                            <w:t xml:space="preserve">،   </w:t>
                          </w:r>
                          <w:r>
                            <w:rPr>
                              <w:rFonts w:cs="B Mehr" w:hint="cs"/>
                              <w:rtl/>
                            </w:rPr>
                            <w:t>2</w:t>
                          </w:r>
                          <w:r>
                            <w:rPr>
                              <w:rFonts w:cs="B Mehr" w:hint="cs"/>
                              <w:rtl/>
                            </w:rPr>
                            <w:t xml:space="preserve">    </w:t>
                          </w:r>
                          <w:r>
                            <w:rPr>
                              <w:rFonts w:cs="B Mehr" w:hint="cs"/>
                              <w:rtl/>
                            </w:rPr>
                            <w:t>آبان</w:t>
                          </w:r>
                          <w:r>
                            <w:rPr>
                              <w:rFonts w:cs="B Mehr" w:hint="cs"/>
                              <w:rtl/>
                            </w:rPr>
                            <w:t xml:space="preserve">  ماه - 140</w:t>
                          </w:r>
                          <w:r>
                            <w:rPr>
                              <w:rFonts w:cs="B Mehr" w:hint="cs"/>
                              <w:rtl/>
                            </w:rPr>
                            <w:t>3</w:t>
                          </w:r>
                          <w:r>
                            <w:rPr>
                              <w:rFonts w:cs="B Mehr" w:hint="cs"/>
                              <w:rtl/>
                            </w:rPr>
                            <w:t>ه.ش</w:t>
                          </w:r>
                        </w:p>
                        <w:p w14:paraId="095B05B4" w14:textId="77777777" w:rsidR="008F269F" w:rsidRDefault="008F269F" w:rsidP="008F269F"/>
                        <w:p w14:paraId="03F67FAB" w14:textId="77777777" w:rsidR="008F269F" w:rsidRDefault="008F269F" w:rsidP="008F269F"/>
                        <w:p w14:paraId="228C7C38" w14:textId="77777777" w:rsidR="008F269F" w:rsidRDefault="008F269F" w:rsidP="008F269F"/>
                        <w:p w14:paraId="0286338F" w14:textId="77777777" w:rsidR="008F269F" w:rsidRDefault="008F269F" w:rsidP="008F269F"/>
                        <w:p w14:paraId="7174A5CD" w14:textId="77777777" w:rsidR="008F269F" w:rsidRDefault="008F269F" w:rsidP="008F269F"/>
                        <w:p w14:paraId="230993CD" w14:textId="77777777" w:rsidR="008F269F" w:rsidRDefault="008F269F" w:rsidP="008F269F"/>
                        <w:p w14:paraId="4177E049" w14:textId="77777777" w:rsidR="008F269F" w:rsidRDefault="008F269F" w:rsidP="008F269F"/>
                        <w:p w14:paraId="2EE42EEE" w14:textId="77777777" w:rsidR="008F269F" w:rsidRDefault="008F269F" w:rsidP="008F269F"/>
                        <w:p w14:paraId="02E93535" w14:textId="77777777" w:rsidR="008F269F" w:rsidRDefault="008F269F" w:rsidP="008F269F"/>
                        <w:p w14:paraId="47AAF670" w14:textId="77777777" w:rsidR="008F269F" w:rsidRDefault="008F269F" w:rsidP="008F269F"/>
                        <w:p w14:paraId="04BD0BC6" w14:textId="77777777" w:rsidR="008F269F" w:rsidRDefault="008F269F" w:rsidP="008F269F"/>
                        <w:p w14:paraId="63795051" w14:textId="77777777" w:rsidR="008F269F" w:rsidRDefault="008F269F" w:rsidP="008F269F"/>
                        <w:p w14:paraId="400B25C4" w14:textId="77777777" w:rsidR="008F269F" w:rsidRDefault="008F269F" w:rsidP="008F269F"/>
                        <w:p w14:paraId="06B4B117" w14:textId="77777777" w:rsidR="008F269F" w:rsidRDefault="008F269F" w:rsidP="008F269F"/>
                        <w:p w14:paraId="5CFA6D83" w14:textId="77777777" w:rsidR="008F269F" w:rsidRDefault="008F269F" w:rsidP="008F269F"/>
                        <w:p w14:paraId="0E48103C" w14:textId="77777777" w:rsidR="008F269F" w:rsidRDefault="008F269F" w:rsidP="008F269F"/>
                        <w:p w14:paraId="7DA398DF" w14:textId="77777777" w:rsidR="008F269F" w:rsidRDefault="008F269F" w:rsidP="008F269F"/>
                        <w:p w14:paraId="0E51B710" w14:textId="098F3AEE" w:rsidR="006A580B" w:rsidRDefault="006A58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5F831D" id="_x0000_t202" coordsize="21600,21600" o:spt="202" path="m,l,21600r21600,l21600,xe">
              <v:stroke joinstyle="miter"/>
              <v:path gradientshapeok="t" o:connecttype="rect"/>
            </v:shapetype>
            <v:shape id="Text Box 2" o:spid="_x0000_s1026" type="#_x0000_t202" style="position:absolute;margin-left:141.3pt;margin-top:14.25pt;width:348.75pt;height:12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" stroked="f">
              <v:textbox>
                <w:txbxContent>
                  <w:p w14:paraId="7CC84492" w14:textId="56D46419" w:rsidR="008F269F" w:rsidRDefault="008F269F" w:rsidP="008F269F">
                    <w:pPr>
                      <w:bidi/>
                      <w:rPr>
                        <w:rFonts w:cs="B Mehr"/>
                      </w:rPr>
                    </w:pPr>
                    <w:r>
                      <w:rPr>
                        <w:rFonts w:cs="B Mehr" w:hint="cs"/>
                        <w:rtl/>
                      </w:rPr>
                      <w:t>تقریر درس خارج فقه،  استاد حاج سید علی موسوی اردبیلی</w:t>
                    </w:r>
                    <w:r>
                      <w:rPr>
                        <w:rFonts w:cs="B Mehr" w:hint="cs"/>
                      </w:rPr>
                      <w:t xml:space="preserve"> </w:t>
                    </w:r>
                  </w:p>
                  <w:p w14:paraId="29FB8968" w14:textId="77777777" w:rsidR="008F269F" w:rsidRDefault="008F269F" w:rsidP="008F269F">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31D311B4" w14:textId="37B29801" w:rsidR="008F269F" w:rsidRDefault="008F269F" w:rsidP="008F269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چهارشنبه</w:t>
                    </w:r>
                    <w:r>
                      <w:rPr>
                        <w:rFonts w:cs="B Mehr" w:hint="cs"/>
                        <w:rtl/>
                      </w:rPr>
                      <w:t xml:space="preserve">،   </w:t>
                    </w:r>
                    <w:r>
                      <w:rPr>
                        <w:rFonts w:cs="B Mehr" w:hint="cs"/>
                        <w:rtl/>
                      </w:rPr>
                      <w:t>2</w:t>
                    </w:r>
                    <w:r>
                      <w:rPr>
                        <w:rFonts w:cs="B Mehr" w:hint="cs"/>
                        <w:rtl/>
                      </w:rPr>
                      <w:t xml:space="preserve">    </w:t>
                    </w:r>
                    <w:r>
                      <w:rPr>
                        <w:rFonts w:cs="B Mehr" w:hint="cs"/>
                        <w:rtl/>
                      </w:rPr>
                      <w:t>آبان</w:t>
                    </w:r>
                    <w:r>
                      <w:rPr>
                        <w:rFonts w:cs="B Mehr" w:hint="cs"/>
                        <w:rtl/>
                      </w:rPr>
                      <w:t xml:space="preserve">  ماه - 140</w:t>
                    </w:r>
                    <w:r>
                      <w:rPr>
                        <w:rFonts w:cs="B Mehr" w:hint="cs"/>
                        <w:rtl/>
                      </w:rPr>
                      <w:t>3</w:t>
                    </w:r>
                    <w:r>
                      <w:rPr>
                        <w:rFonts w:cs="B Mehr" w:hint="cs"/>
                        <w:rtl/>
                      </w:rPr>
                      <w:t>ه.ش</w:t>
                    </w:r>
                  </w:p>
                  <w:p w14:paraId="095B05B4" w14:textId="77777777" w:rsidR="008F269F" w:rsidRDefault="008F269F" w:rsidP="008F269F"/>
                  <w:p w14:paraId="03F67FAB" w14:textId="77777777" w:rsidR="008F269F" w:rsidRDefault="008F269F" w:rsidP="008F269F"/>
                  <w:p w14:paraId="228C7C38" w14:textId="77777777" w:rsidR="008F269F" w:rsidRDefault="008F269F" w:rsidP="008F269F"/>
                  <w:p w14:paraId="0286338F" w14:textId="77777777" w:rsidR="008F269F" w:rsidRDefault="008F269F" w:rsidP="008F269F"/>
                  <w:p w14:paraId="7174A5CD" w14:textId="77777777" w:rsidR="008F269F" w:rsidRDefault="008F269F" w:rsidP="008F269F"/>
                  <w:p w14:paraId="230993CD" w14:textId="77777777" w:rsidR="008F269F" w:rsidRDefault="008F269F" w:rsidP="008F269F"/>
                  <w:p w14:paraId="4177E049" w14:textId="77777777" w:rsidR="008F269F" w:rsidRDefault="008F269F" w:rsidP="008F269F"/>
                  <w:p w14:paraId="2EE42EEE" w14:textId="77777777" w:rsidR="008F269F" w:rsidRDefault="008F269F" w:rsidP="008F269F"/>
                  <w:p w14:paraId="02E93535" w14:textId="77777777" w:rsidR="008F269F" w:rsidRDefault="008F269F" w:rsidP="008F269F"/>
                  <w:p w14:paraId="47AAF670" w14:textId="77777777" w:rsidR="008F269F" w:rsidRDefault="008F269F" w:rsidP="008F269F"/>
                  <w:p w14:paraId="04BD0BC6" w14:textId="77777777" w:rsidR="008F269F" w:rsidRDefault="008F269F" w:rsidP="008F269F"/>
                  <w:p w14:paraId="63795051" w14:textId="77777777" w:rsidR="008F269F" w:rsidRDefault="008F269F" w:rsidP="008F269F"/>
                  <w:p w14:paraId="400B25C4" w14:textId="77777777" w:rsidR="008F269F" w:rsidRDefault="008F269F" w:rsidP="008F269F"/>
                  <w:p w14:paraId="06B4B117" w14:textId="77777777" w:rsidR="008F269F" w:rsidRDefault="008F269F" w:rsidP="008F269F"/>
                  <w:p w14:paraId="5CFA6D83" w14:textId="77777777" w:rsidR="008F269F" w:rsidRDefault="008F269F" w:rsidP="008F269F"/>
                  <w:p w14:paraId="0E48103C" w14:textId="77777777" w:rsidR="008F269F" w:rsidRDefault="008F269F" w:rsidP="008F269F"/>
                  <w:p w14:paraId="7DA398DF" w14:textId="77777777" w:rsidR="008F269F" w:rsidRDefault="008F269F" w:rsidP="008F269F"/>
                  <w:p w14:paraId="0E51B710" w14:textId="098F3AEE" w:rsidR="006A580B" w:rsidRDefault="006A580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C9B6A77" wp14:editId="0150349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D8DE" w14:textId="77777777" w:rsidR="006A580B" w:rsidRDefault="006A58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EDD"/>
    <w:rsid w:val="00063FB9"/>
    <w:rsid w:val="00064061"/>
    <w:rsid w:val="00064B62"/>
    <w:rsid w:val="0006564E"/>
    <w:rsid w:val="00065987"/>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456"/>
    <w:rsid w:val="000F7CC4"/>
    <w:rsid w:val="001007FA"/>
    <w:rsid w:val="00101080"/>
    <w:rsid w:val="001014C2"/>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0071"/>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34C6"/>
    <w:rsid w:val="00255658"/>
    <w:rsid w:val="00256101"/>
    <w:rsid w:val="002562D1"/>
    <w:rsid w:val="00256EAE"/>
    <w:rsid w:val="0026081F"/>
    <w:rsid w:val="00261617"/>
    <w:rsid w:val="00261680"/>
    <w:rsid w:val="00263694"/>
    <w:rsid w:val="00263A26"/>
    <w:rsid w:val="002642DB"/>
    <w:rsid w:val="00264E4F"/>
    <w:rsid w:val="00265DB5"/>
    <w:rsid w:val="00265F3E"/>
    <w:rsid w:val="00270609"/>
    <w:rsid w:val="0027131A"/>
    <w:rsid w:val="002716DD"/>
    <w:rsid w:val="00271707"/>
    <w:rsid w:val="002717DA"/>
    <w:rsid w:val="00272552"/>
    <w:rsid w:val="002731BF"/>
    <w:rsid w:val="002733BA"/>
    <w:rsid w:val="0027535A"/>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537"/>
    <w:rsid w:val="002B67B0"/>
    <w:rsid w:val="002C010F"/>
    <w:rsid w:val="002C04F6"/>
    <w:rsid w:val="002C0B0D"/>
    <w:rsid w:val="002C1CB3"/>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3DC1"/>
    <w:rsid w:val="002F45A0"/>
    <w:rsid w:val="002F474F"/>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4984"/>
    <w:rsid w:val="003A5426"/>
    <w:rsid w:val="003A57F1"/>
    <w:rsid w:val="003A5C3E"/>
    <w:rsid w:val="003A6016"/>
    <w:rsid w:val="003A6044"/>
    <w:rsid w:val="003A6EBD"/>
    <w:rsid w:val="003A6FE4"/>
    <w:rsid w:val="003A702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95D"/>
    <w:rsid w:val="0041480C"/>
    <w:rsid w:val="00416F43"/>
    <w:rsid w:val="0041737F"/>
    <w:rsid w:val="004217BF"/>
    <w:rsid w:val="00422B3D"/>
    <w:rsid w:val="00422D95"/>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AC8"/>
    <w:rsid w:val="00450385"/>
    <w:rsid w:val="00450883"/>
    <w:rsid w:val="00450E7D"/>
    <w:rsid w:val="00451E5F"/>
    <w:rsid w:val="00452311"/>
    <w:rsid w:val="0045255F"/>
    <w:rsid w:val="00453452"/>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31236"/>
    <w:rsid w:val="005327C7"/>
    <w:rsid w:val="00532854"/>
    <w:rsid w:val="00532C6A"/>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37B1"/>
    <w:rsid w:val="00593B0D"/>
    <w:rsid w:val="00593D8C"/>
    <w:rsid w:val="00594086"/>
    <w:rsid w:val="00594A72"/>
    <w:rsid w:val="00594FD6"/>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A14"/>
    <w:rsid w:val="00646CDE"/>
    <w:rsid w:val="00647CF9"/>
    <w:rsid w:val="00647D57"/>
    <w:rsid w:val="00650174"/>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6D0"/>
    <w:rsid w:val="00674B91"/>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80B"/>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606C7"/>
    <w:rsid w:val="00760B14"/>
    <w:rsid w:val="00761208"/>
    <w:rsid w:val="007641CF"/>
    <w:rsid w:val="00764E6D"/>
    <w:rsid w:val="007665F3"/>
    <w:rsid w:val="00766E11"/>
    <w:rsid w:val="0076748F"/>
    <w:rsid w:val="00767B72"/>
    <w:rsid w:val="00770187"/>
    <w:rsid w:val="00770475"/>
    <w:rsid w:val="007706A7"/>
    <w:rsid w:val="007727D1"/>
    <w:rsid w:val="007736F6"/>
    <w:rsid w:val="00774C8F"/>
    <w:rsid w:val="00774EF3"/>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33F"/>
    <w:rsid w:val="008667A9"/>
    <w:rsid w:val="00866AC4"/>
    <w:rsid w:val="00866B19"/>
    <w:rsid w:val="00867387"/>
    <w:rsid w:val="008678E8"/>
    <w:rsid w:val="00867D24"/>
    <w:rsid w:val="00870D93"/>
    <w:rsid w:val="0087130F"/>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69F"/>
    <w:rsid w:val="008F278B"/>
    <w:rsid w:val="008F2939"/>
    <w:rsid w:val="008F327C"/>
    <w:rsid w:val="008F3842"/>
    <w:rsid w:val="008F54E4"/>
    <w:rsid w:val="008F637B"/>
    <w:rsid w:val="008F63EE"/>
    <w:rsid w:val="008F706B"/>
    <w:rsid w:val="00900093"/>
    <w:rsid w:val="00901208"/>
    <w:rsid w:val="00901970"/>
    <w:rsid w:val="0090198F"/>
    <w:rsid w:val="00901D6D"/>
    <w:rsid w:val="009025F1"/>
    <w:rsid w:val="00902606"/>
    <w:rsid w:val="00905F52"/>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4BB"/>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529E"/>
    <w:rsid w:val="009E5B3F"/>
    <w:rsid w:val="009E5E0D"/>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DE0"/>
    <w:rsid w:val="00AA6E6F"/>
    <w:rsid w:val="00AA72CB"/>
    <w:rsid w:val="00AA745C"/>
    <w:rsid w:val="00AA75DF"/>
    <w:rsid w:val="00AA7799"/>
    <w:rsid w:val="00AB04B9"/>
    <w:rsid w:val="00AB148E"/>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D58"/>
    <w:rsid w:val="00C071A7"/>
    <w:rsid w:val="00C07E33"/>
    <w:rsid w:val="00C1047A"/>
    <w:rsid w:val="00C104BC"/>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2BE9"/>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63FB"/>
    <w:rsid w:val="00C76EB2"/>
    <w:rsid w:val="00C771BD"/>
    <w:rsid w:val="00C77585"/>
    <w:rsid w:val="00C77F3D"/>
    <w:rsid w:val="00C80BB4"/>
    <w:rsid w:val="00C80FAC"/>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319A"/>
    <w:rsid w:val="00CC35B0"/>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496C"/>
    <w:rsid w:val="00D35868"/>
    <w:rsid w:val="00D379D3"/>
    <w:rsid w:val="00D40552"/>
    <w:rsid w:val="00D415E3"/>
    <w:rsid w:val="00D4496C"/>
    <w:rsid w:val="00D44AB6"/>
    <w:rsid w:val="00D45073"/>
    <w:rsid w:val="00D455E3"/>
    <w:rsid w:val="00D4588E"/>
    <w:rsid w:val="00D45BB2"/>
    <w:rsid w:val="00D473AB"/>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761"/>
    <w:rsid w:val="00DE3EC1"/>
    <w:rsid w:val="00DE49FA"/>
    <w:rsid w:val="00DE50EC"/>
    <w:rsid w:val="00DE7889"/>
    <w:rsid w:val="00DE7A0D"/>
    <w:rsid w:val="00DE7A76"/>
    <w:rsid w:val="00DF1049"/>
    <w:rsid w:val="00DF22E3"/>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D217F"/>
    <w:rsid w:val="00FD329D"/>
    <w:rsid w:val="00FD4140"/>
    <w:rsid w:val="00FD53DD"/>
    <w:rsid w:val="00FD66D3"/>
    <w:rsid w:val="00FD6DB9"/>
    <w:rsid w:val="00FD730B"/>
    <w:rsid w:val="00FD7956"/>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1110626">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15478</TotalTime>
  <Pages>1</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cp:revision>
  <cp:lastPrinted>2024-10-22T08:22:00Z</cp:lastPrinted>
  <dcterms:created xsi:type="dcterms:W3CDTF">2022-10-16T08:36:00Z</dcterms:created>
  <dcterms:modified xsi:type="dcterms:W3CDTF">2024-10-23T08:06:00Z</dcterms:modified>
</cp:coreProperties>
</file>